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Calibri"/>
          <w:b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附3</w:t>
      </w:r>
      <w:r>
        <w:rPr>
          <w:rFonts w:ascii="仿宋" w:hAnsi="仿宋" w:eastAsia="仿宋" w:cs="Calibri"/>
          <w:b/>
          <w:sz w:val="32"/>
          <w:szCs w:val="32"/>
        </w:rPr>
        <w:t xml:space="preserve"> </w:t>
      </w:r>
      <w:r>
        <w:rPr>
          <w:rFonts w:hint="eastAsia" w:ascii="仿宋" w:hAnsi="仿宋" w:eastAsia="仿宋" w:cs="Calibri"/>
          <w:b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after="120" w:afterLines="50" w:line="540" w:lineRule="exact"/>
        <w:jc w:val="center"/>
        <w:rPr>
          <w:rFonts w:hint="eastAsia" w:ascii="仿宋" w:hAnsi="仿宋" w:eastAsia="仿宋" w:cs="Calibri"/>
          <w:b/>
          <w:sz w:val="32"/>
          <w:szCs w:val="32"/>
        </w:rPr>
      </w:pPr>
      <w:r>
        <w:rPr>
          <w:rFonts w:ascii="仿宋" w:hAnsi="仿宋" w:eastAsia="仿宋" w:cs="Calibri"/>
          <w:b/>
          <w:sz w:val="32"/>
          <w:szCs w:val="32"/>
        </w:rPr>
        <w:t>国家太阳能光热产业技术创新战略联盟</w:t>
      </w:r>
    </w:p>
    <w:p>
      <w:pPr>
        <w:autoSpaceDE w:val="0"/>
        <w:autoSpaceDN w:val="0"/>
        <w:adjustRightInd w:val="0"/>
        <w:spacing w:after="120" w:afterLines="50" w:line="540" w:lineRule="exact"/>
        <w:jc w:val="center"/>
        <w:rPr>
          <w:rFonts w:hint="eastAsia" w:ascii="仿宋" w:hAnsi="仿宋" w:eastAsia="仿宋" w:cs="Calibri"/>
          <w:b/>
          <w:sz w:val="32"/>
          <w:szCs w:val="32"/>
        </w:rPr>
      </w:pPr>
      <w:r>
        <w:rPr>
          <w:rFonts w:ascii="仿宋" w:hAnsi="仿宋" w:eastAsia="仿宋" w:cs="Calibri"/>
          <w:b/>
          <w:sz w:val="32"/>
          <w:szCs w:val="32"/>
        </w:rPr>
        <w:t>201</w:t>
      </w:r>
      <w:r>
        <w:rPr>
          <w:rFonts w:hint="eastAsia" w:ascii="仿宋" w:hAnsi="仿宋" w:eastAsia="仿宋" w:cs="Calibri"/>
          <w:b/>
          <w:sz w:val="32"/>
          <w:szCs w:val="32"/>
        </w:rPr>
        <w:t>6</w:t>
      </w:r>
      <w:r>
        <w:rPr>
          <w:rFonts w:ascii="仿宋" w:hAnsi="仿宋" w:eastAsia="仿宋" w:cs="Calibri"/>
          <w:b/>
          <w:sz w:val="32"/>
          <w:szCs w:val="32"/>
        </w:rPr>
        <w:t>年联盟研究生论坛</w:t>
      </w:r>
    </w:p>
    <w:p>
      <w:pPr>
        <w:autoSpaceDE w:val="0"/>
        <w:autoSpaceDN w:val="0"/>
        <w:adjustRightInd w:val="0"/>
        <w:spacing w:after="120" w:afterLines="50" w:line="540" w:lineRule="exact"/>
        <w:jc w:val="center"/>
        <w:rPr>
          <w:rFonts w:hint="eastAsia" w:ascii="仿宋" w:hAnsi="仿宋" w:eastAsia="仿宋" w:cs="Calibri"/>
          <w:b/>
          <w:sz w:val="32"/>
          <w:szCs w:val="32"/>
        </w:rPr>
      </w:pPr>
      <w:r>
        <w:rPr>
          <w:rFonts w:hint="eastAsia" w:ascii="仿宋" w:hAnsi="仿宋" w:eastAsia="仿宋" w:cs="Calibri"/>
          <w:b/>
          <w:sz w:val="32"/>
          <w:szCs w:val="32"/>
        </w:rPr>
        <w:t>优秀研究生行程安排及订票信息回执表</w:t>
      </w:r>
    </w:p>
    <w:p>
      <w:pPr>
        <w:jc w:val="center"/>
        <w:rPr>
          <w:rFonts w:ascii="仿宋_GB2312" w:hAnsi="宋体" w:eastAsia="仿宋_GB2312"/>
          <w:sz w:val="26"/>
          <w:szCs w:val="26"/>
        </w:rPr>
      </w:pPr>
    </w:p>
    <w:tbl>
      <w:tblPr>
        <w:tblStyle w:val="3"/>
        <w:tblW w:w="8483" w:type="dxa"/>
        <w:jc w:val="center"/>
        <w:tblInd w:w="-1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528"/>
        <w:gridCol w:w="585"/>
        <w:gridCol w:w="580"/>
        <w:gridCol w:w="370"/>
        <w:gridCol w:w="1047"/>
        <w:gridCol w:w="993"/>
        <w:gridCol w:w="27"/>
        <w:gridCol w:w="853"/>
        <w:gridCol w:w="11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exac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姓名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性别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联系电话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exac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1"/>
              </w:rPr>
              <w:t>研究方向</w:t>
            </w:r>
          </w:p>
        </w:tc>
        <w:tc>
          <w:tcPr>
            <w:tcW w:w="2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9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身份证号</w:t>
            </w:r>
          </w:p>
        </w:tc>
        <w:tc>
          <w:tcPr>
            <w:tcW w:w="30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234" w:right="-20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所在单位</w:t>
            </w:r>
          </w:p>
        </w:tc>
        <w:tc>
          <w:tcPr>
            <w:tcW w:w="71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来程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车次</w:t>
            </w:r>
            <w:r>
              <w:rPr>
                <w:i/>
                <w:iCs/>
                <w:color w:val="000000"/>
                <w:spacing w:val="-1"/>
                <w:kern w:val="0"/>
                <w:position w:val="-1"/>
              </w:rPr>
              <w:t>/</w:t>
            </w:r>
            <w:r>
              <w:rPr>
                <w:rFonts w:hint="eastAsia" w:cs="宋体"/>
                <w:color w:val="000000"/>
                <w:kern w:val="0"/>
                <w:position w:val="-2"/>
              </w:rPr>
              <w:t>航班号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出发地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目的地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000000"/>
                <w:kern w:val="0"/>
                <w:position w:val="-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出发时间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到达时间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返程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车次</w:t>
            </w:r>
            <w:r>
              <w:rPr>
                <w:i/>
                <w:iCs/>
                <w:color w:val="000000"/>
                <w:spacing w:val="-1"/>
                <w:kern w:val="0"/>
                <w:position w:val="-1"/>
              </w:rPr>
              <w:t>/</w:t>
            </w:r>
            <w:r>
              <w:rPr>
                <w:rFonts w:hint="eastAsia" w:cs="宋体"/>
                <w:color w:val="000000"/>
                <w:kern w:val="0"/>
                <w:position w:val="-2"/>
              </w:rPr>
              <w:t>航班号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出发地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目的地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  <w:position w:val="-2"/>
              </w:rPr>
            </w:pPr>
            <w:r>
              <w:rPr>
                <w:rFonts w:hint="eastAsia" w:cs="宋体"/>
                <w:color w:val="000000"/>
                <w:kern w:val="0"/>
              </w:rPr>
              <w:t>出发时间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105" w:firstLineChars="50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到达时间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</w:tbl>
    <w:p>
      <w:pPr>
        <w:tabs>
          <w:tab w:val="left" w:pos="142"/>
        </w:tabs>
        <w:spacing w:line="360" w:lineRule="auto"/>
        <w:rPr>
          <w:rFonts w:hint="eastAsia" w:ascii="Calibri" w:hAnsi="仿宋" w:eastAsia="仿宋" w:cs="Calibri"/>
          <w:b/>
          <w:color w:val="000000"/>
          <w:sz w:val="26"/>
          <w:szCs w:val="26"/>
        </w:rPr>
      </w:pPr>
    </w:p>
    <w:p>
      <w:pPr>
        <w:tabs>
          <w:tab w:val="left" w:pos="142"/>
        </w:tabs>
        <w:spacing w:line="360" w:lineRule="auto"/>
        <w:rPr>
          <w:rFonts w:hint="eastAsia" w:cs="宋体"/>
          <w:color w:val="000000"/>
        </w:rPr>
      </w:pPr>
      <w:r>
        <w:rPr>
          <w:rFonts w:hint="eastAsia" w:cs="宋体"/>
          <w:color w:val="000000"/>
        </w:rPr>
        <w:t>备注：1. 各成员单位仅遴选出的一名优秀研究生填写此表。</w:t>
      </w:r>
    </w:p>
    <w:p>
      <w:pPr>
        <w:tabs>
          <w:tab w:val="left" w:pos="142"/>
        </w:tabs>
        <w:spacing w:line="360" w:lineRule="auto"/>
        <w:ind w:firstLine="630" w:firstLineChars="300"/>
        <w:rPr>
          <w:rFonts w:cs="宋体"/>
          <w:color w:val="000000"/>
        </w:rPr>
      </w:pPr>
      <w:r>
        <w:rPr>
          <w:rFonts w:hint="eastAsia" w:cs="宋体"/>
          <w:color w:val="000000"/>
        </w:rPr>
        <w:t xml:space="preserve">2. </w:t>
      </w:r>
      <w:r>
        <w:rPr>
          <w:rFonts w:cs="宋体"/>
          <w:color w:val="000000"/>
        </w:rPr>
        <w:t>根据联盟财务制度规定，机票需通过政府采购方式购买，报销时</w:t>
      </w:r>
      <w:r>
        <w:rPr>
          <w:rFonts w:hint="eastAsia" w:cs="宋体"/>
          <w:color w:val="000000"/>
        </w:rPr>
        <w:t>需</w:t>
      </w:r>
      <w:r>
        <w:rPr>
          <w:rFonts w:cs="宋体"/>
          <w:color w:val="000000"/>
        </w:rPr>
        <w:t>提交登机牌；每人每天住宿费标准不超过320元</w:t>
      </w:r>
      <w:r>
        <w:rPr>
          <w:rFonts w:hint="eastAsia" w:cs="宋体"/>
          <w:color w:val="000000"/>
        </w:rPr>
        <w:t>/晚。</w:t>
      </w:r>
    </w:p>
    <w:p>
      <w:pPr/>
    </w:p>
    <w:sectPr>
      <w:pgSz w:w="12240" w:h="15840"/>
      <w:pgMar w:top="1134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747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2016-06-01T06:41:32Z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