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附件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rFonts w:ascii="华文中宋" w:hAnsi="华文中宋" w:eastAsia="华文中宋"/>
          <w:b/>
          <w:color w:val="00000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color w:val="000000"/>
          <w:sz w:val="36"/>
          <w:szCs w:val="36"/>
        </w:rPr>
        <w:t>首批多能互补集成优化示范工程项目名单</w:t>
      </w:r>
    </w:p>
    <w:bookmarkEnd w:id="0"/>
    <w:p>
      <w:pPr>
        <w:pStyle w:val="4"/>
        <w:shd w:val="clear" w:color="auto" w:fill="FFFFFF"/>
        <w:spacing w:before="0" w:beforeAutospacing="0" w:after="0" w:afterAutospacing="0" w:line="360" w:lineRule="auto"/>
        <w:jc w:val="center"/>
        <w:rPr>
          <w:rFonts w:ascii="华文中宋" w:hAnsi="华文中宋" w:eastAsia="华文中宋"/>
          <w:color w:val="000000"/>
          <w:sz w:val="32"/>
          <w:szCs w:val="28"/>
        </w:rPr>
      </w:pPr>
    </w:p>
    <w:tbl>
      <w:tblPr>
        <w:tblStyle w:val="8"/>
        <w:tblW w:w="84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606"/>
        <w:gridCol w:w="3640"/>
        <w:gridCol w:w="3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6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3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建设地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终端一体化集成供能系统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北京丽泽金融商务区多能互补集成优化示范工程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北京市丽泽金融商务区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张家口“奥运风光城”多能互补集成优化示范工程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河北省张家口市沽源县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廊坊经济开发区多能互补集成优化示范工程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河北省廊坊市经济开发区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廊坊中信国安第一城多能互补集成优化示范工程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河北省廊坊市香河县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大同经济开发区多能互补集成优化示范工程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山西省大同市经济技术开发区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通辽扎哈淖尔多能互补集成优化示范工程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内蒙古自治区通辽市扎鲁特旗扎哈淖尔工业园区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苏州工业园区多能互补集成优化示范工程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江苏省苏州市工业园区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高邮城南经济新区多能互补集成优化示范工程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江苏省高邮市城南经济新区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合肥空港经济示范区多能互补集成优化示范工程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安徽省合肥市空港经济示范区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青岛中德生态园多能互补集成优化示范工程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山东省青岛市经济开发区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武汉未来科技城多能互补集成优化示范工程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湖北省武汉市东湖高新区未来科技城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工程名称</w:t>
            </w:r>
          </w:p>
        </w:tc>
        <w:tc>
          <w:tcPr>
            <w:tcW w:w="3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  <w:szCs w:val="24"/>
              </w:rPr>
              <w:t>建设地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终端一体化集成供能系统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深圳国际低碳城多能互补集成优化示范工程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广东省深圳市国际低碳城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榆林靖边光气氢牧多能互补集成优化示范工程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陕西省榆林市靖边县能源化工综合利用产业园区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延安新城北区多能互补集成优化示范工程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陕西省延安市新区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延安安塞多能互补集成优化示范工程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陕西省延安市安塞区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渭南富平多能互补集成优化示范工程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陕西省渭南市富平县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新疆生产建设兵团第十二师一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四团多能互补集成优化示范工程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新疆生产建设兵团第十二师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风光水火储多能互补系统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张家口张北风光热储输多能互补集成优化示范工程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河北省张家口市张北县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包头土默特右旗电力风光火热储多能互补集成优化示范工程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内蒙古自治区包头市土默特右旗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凉山州鸭嘴河流域光水牧多能互补集成优化示范工程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四川省凉山彝族自治州木里藏族自治县卡拉乡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韩城龙门开发区多能互补集成优化示范工程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陕西省韩城市龙门经济开发区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海西州多能互补集成优化示范工程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青海省海西州蒙古族藏族自治州格尔木市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海南州水光风多能互补集成优化示范工程</w:t>
            </w:r>
          </w:p>
        </w:tc>
        <w:tc>
          <w:tcPr>
            <w:tcW w:w="3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青海省海南州</w:t>
            </w:r>
          </w:p>
        </w:tc>
      </w:tr>
    </w:tbl>
    <w:p>
      <w:pPr>
        <w:widowControl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ascii="仿宋_GB2312" w:eastAsia="仿宋_GB2312"/>
          <w:color w:val="00000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17031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page number"/>
    <w:basedOn w:val="5"/>
    <w:qFormat/>
    <w:uiPriority w:val="0"/>
  </w:style>
  <w:style w:type="character" w:customStyle="1" w:styleId="9">
    <w:name w:val="页眉 Char Char"/>
    <w:basedOn w:val="5"/>
    <w:link w:val="3"/>
    <w:qFormat/>
    <w:uiPriority w:val="0"/>
    <w:rPr>
      <w:sz w:val="18"/>
      <w:szCs w:val="18"/>
    </w:rPr>
  </w:style>
  <w:style w:type="character" w:customStyle="1" w:styleId="10">
    <w:name w:val="页脚 Char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373</Words>
  <Characters>2128</Characters>
  <Lines>17</Lines>
  <Paragraphs>4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2017-01-25T08:13:00Z</dcterms:created>
  <dc:creator>徐东杰</dc:creator>
  <cp:lastModifiedBy>ESCN</cp:lastModifiedBy>
  <cp:lastPrinted>2017-02-04T02:26:00Z</cp:lastPrinted>
  <dcterms:modified xsi:type="dcterms:W3CDTF">2017-02-06T11:46:15Z</dcterms:modified>
  <dc:title>附件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